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2C" w:rsidRDefault="00E0262C" w:rsidP="00865252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Временное трудоустройство несовершеннолетних граждан в возрасте</w:t>
      </w:r>
    </w:p>
    <w:p w:rsidR="00E0262C" w:rsidRDefault="00E0262C" w:rsidP="00865252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14 до 18 лет в свободное от учебы время</w:t>
      </w:r>
    </w:p>
    <w:p w:rsidR="00E0262C" w:rsidRDefault="00E0262C" w:rsidP="00865252">
      <w:pPr>
        <w:spacing w:after="0" w:line="100" w:lineRule="atLeast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262C" w:rsidRDefault="00E0262C" w:rsidP="00865252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Правовые основания для предоставления муниципальной услуги.</w:t>
      </w:r>
    </w:p>
    <w:p w:rsidR="00E0262C" w:rsidRDefault="00E0262C" w:rsidP="00865252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0262C" w:rsidRDefault="00E0262C" w:rsidP="00865252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муниципальной услуги регулируется следующими нормативными правовыми актами:</w:t>
      </w:r>
    </w:p>
    <w:p w:rsidR="00E0262C" w:rsidRDefault="00E0262C" w:rsidP="00865252">
      <w:pPr>
        <w:pStyle w:val="ListParagraph"/>
        <w:tabs>
          <w:tab w:val="left" w:pos="0"/>
        </w:tabs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Конституция Российской Федерации от 12.12.1993 («Собрание законодательства РФ», 14.04.2014, № 15, ст. 1691);</w:t>
      </w:r>
    </w:p>
    <w:p w:rsidR="00E0262C" w:rsidRDefault="00E0262C" w:rsidP="00865252">
      <w:pPr>
        <w:pStyle w:val="ListParagraph"/>
        <w:tabs>
          <w:tab w:val="left" w:pos="0"/>
        </w:tabs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Гражданский кодекс Российской Федерации (часть первая) от 30.11.1994 № 1-ФЗ («Собрание законодательства РФ», 05.12.1994, № 32, ст. 3301); </w:t>
      </w:r>
    </w:p>
    <w:p w:rsidR="00E0262C" w:rsidRDefault="00E0262C" w:rsidP="00865252">
      <w:pPr>
        <w:pStyle w:val="ListParagraph"/>
        <w:tabs>
          <w:tab w:val="left" w:pos="0"/>
        </w:tabs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Бюджетный кодекс Российской Федерации от 31.07.1998 № 145-ФЗ («Собрание законодательства РФ», 03.08.1998, № 31, ст. 3823);</w:t>
      </w:r>
    </w:p>
    <w:p w:rsidR="00E0262C" w:rsidRDefault="00E0262C" w:rsidP="00865252">
      <w:pPr>
        <w:pStyle w:val="ListParagraph"/>
        <w:tabs>
          <w:tab w:val="left" w:pos="0"/>
        </w:tabs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Трудовой кодекс Российской Федерации от 30.12.2001 № 197-ФЗ («Российская газета», № 256, 31.12.2001);</w:t>
      </w:r>
    </w:p>
    <w:p w:rsidR="00E0262C" w:rsidRDefault="00E0262C" w:rsidP="00865252">
      <w:pPr>
        <w:pStyle w:val="ListParagraph"/>
        <w:tabs>
          <w:tab w:val="left" w:pos="0"/>
        </w:tabs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от 24.11.1995 № 181-ФЗ «О социальной защите инвалидов в Российской Федерации» («Собрание законодательства РФ», 27.11.1995, № 48, ст. 4563, «Российская газета», № 234, 02.12.1995;</w:t>
      </w:r>
    </w:p>
    <w:p w:rsidR="00E0262C" w:rsidRDefault="00E0262C" w:rsidP="00865252">
      <w:pPr>
        <w:pStyle w:val="ListParagraph"/>
        <w:tabs>
          <w:tab w:val="left" w:pos="0"/>
        </w:tabs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от 24.06.1999 № 120-ФЗ «Об основах системы профилактики безнадзорности и правонарушений несовершеннолетних» («Собрание законодательства РФ», 28.06.1999, № 26, ст. 3177);</w:t>
      </w:r>
    </w:p>
    <w:p w:rsidR="00E0262C" w:rsidRDefault="00E0262C" w:rsidP="00865252">
      <w:pPr>
        <w:pStyle w:val="ListParagraph"/>
        <w:tabs>
          <w:tab w:val="left" w:pos="0"/>
        </w:tabs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Федеральный закон от 06.10.2003г. № 131-ФЗ «Об общих принципах организации местного самоуправления в Российской Федерации» («Собрание законодательства РФ», 06.10.2003, № 40, ст. 3822);</w:t>
      </w:r>
    </w:p>
    <w:p w:rsidR="00E0262C" w:rsidRDefault="00E0262C" w:rsidP="00865252">
      <w:pPr>
        <w:pStyle w:val="ListParagraph"/>
        <w:tabs>
          <w:tab w:val="left" w:pos="0"/>
        </w:tabs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Закон Российской Федерации от 19.04.1991г. № 1032-1 «О занятости населения в Российской Федерации» («Собрание законодательства РФ», № 17, 22.04.1996, ст. 1915);</w:t>
      </w:r>
    </w:p>
    <w:p w:rsidR="00E0262C" w:rsidRDefault="00E0262C" w:rsidP="00865252">
      <w:pPr>
        <w:pStyle w:val="ListParagraph"/>
        <w:tabs>
          <w:tab w:val="left" w:pos="0"/>
        </w:tabs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Правительства Российской Федерации от 25.02.2000   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(«Собрание законодательства РФ», 06.03.2000, № 10, ст. 1131);</w:t>
      </w:r>
    </w:p>
    <w:p w:rsidR="00E0262C" w:rsidRDefault="00E0262C" w:rsidP="00865252">
      <w:pPr>
        <w:pStyle w:val="ListParagraph"/>
        <w:tabs>
          <w:tab w:val="left" w:pos="0"/>
        </w:tabs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Минтруда Российской Федерации от 07.04.1999 № 7 «Об утверждении Норм предельно допустимых нагрузок для лиц моложе восемнадцати лет при подъеме и перемещении тяжестей вручную» («Российская газета», № 147, 30.07.1999);</w:t>
      </w:r>
    </w:p>
    <w:p w:rsidR="00E0262C" w:rsidRDefault="00E0262C" w:rsidP="00865252">
      <w:pPr>
        <w:pStyle w:val="ListParagraph"/>
        <w:tabs>
          <w:tab w:val="left" w:pos="0"/>
        </w:tabs>
        <w:spacing w:after="0" w:line="100" w:lineRule="atLeast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Санитарно-эпидемиологические правила и нормативы СанПиН 2.4.6.2553-09 «Санитарно-эпидемиологические требования к безопасности условий труда работников, не достигших 18-летнего возраста» (утв. постановлением Главного государственного санитарного врача Российской Федерации от 30 сентября 2009г. № 58) («Российская газета», № 217, 18.11.2009).</w:t>
      </w:r>
    </w:p>
    <w:p w:rsidR="00E0262C" w:rsidRDefault="00E0262C" w:rsidP="00865252">
      <w:pPr>
        <w:pStyle w:val="ListParagraph"/>
        <w:tabs>
          <w:tab w:val="left" w:pos="0"/>
        </w:tabs>
        <w:spacing w:after="0" w:line="100" w:lineRule="atLeast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Устав городского округа Жигулевск Самарской области, утвержденный </w:t>
      </w:r>
      <w:r>
        <w:rPr>
          <w:rFonts w:ascii="Times New Roman" w:hAnsi="Times New Roman" w:cs="Times New Roman"/>
          <w:spacing w:val="-4"/>
          <w:sz w:val="26"/>
          <w:szCs w:val="26"/>
        </w:rPr>
        <w:t>решением Думы городского округа Жигулевск Самарской области от 30.08.2018 № 369</w:t>
      </w:r>
      <w:r>
        <w:rPr>
          <w:rFonts w:ascii="Times New Roman" w:hAnsi="Times New Roman" w:cs="Times New Roman"/>
          <w:sz w:val="26"/>
          <w:szCs w:val="26"/>
        </w:rPr>
        <w:t xml:space="preserve"> (газета «Жигулевский рабочий» </w:t>
      </w:r>
      <w:r>
        <w:rPr>
          <w:rFonts w:ascii="Times New Roman" w:hAnsi="Times New Roman" w:cs="Times New Roman"/>
          <w:color w:val="000000"/>
          <w:sz w:val="26"/>
          <w:szCs w:val="26"/>
        </w:rPr>
        <w:t>№ 109 (10256) от 05.10.2018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E0262C" w:rsidRDefault="00E0262C" w:rsidP="00865252">
      <w:pPr>
        <w:autoSpaceDE w:val="0"/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иными нормативными актами Российской Федерации и Самарской области и настоящим Регламентом.</w:t>
      </w:r>
    </w:p>
    <w:p w:rsidR="00E0262C" w:rsidRDefault="00E0262C">
      <w:bookmarkStart w:id="0" w:name="_GoBack"/>
      <w:bookmarkEnd w:id="0"/>
    </w:p>
    <w:p w:rsidR="00E0262C" w:rsidRPr="00952599" w:rsidRDefault="00E0262C" w:rsidP="0034279B">
      <w:pPr>
        <w:pStyle w:val="Heading1"/>
        <w:shd w:val="clear" w:color="auto" w:fill="FFFFFF"/>
        <w:spacing w:before="161" w:beforeAutospacing="0" w:after="161" w:afterAutospacing="0"/>
        <w:jc w:val="center"/>
        <w:rPr>
          <w:color w:val="000000"/>
          <w:sz w:val="26"/>
          <w:szCs w:val="26"/>
        </w:rPr>
      </w:pPr>
      <w:r w:rsidRPr="00952599">
        <w:rPr>
          <w:color w:val="000000"/>
          <w:sz w:val="26"/>
          <w:szCs w:val="26"/>
        </w:rPr>
        <w:t>Оказание организационной, консультационной и методической помощи молодежи и молодежным объединениям</w:t>
      </w:r>
    </w:p>
    <w:p w:rsidR="00E0262C" w:rsidRDefault="00E0262C" w:rsidP="0034279B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0262C" w:rsidRDefault="00E0262C" w:rsidP="0034279B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Правовые основания для предоставления муниципальной услуги.</w:t>
      </w:r>
    </w:p>
    <w:p w:rsidR="00E0262C" w:rsidRDefault="00E0262C" w:rsidP="0034279B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0262C" w:rsidRDefault="00E0262C" w:rsidP="0034279B">
      <w:pPr>
        <w:spacing w:after="0" w:line="100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муниципальной услуги регулируется следующими нормативными правовыми актами:</w:t>
      </w:r>
    </w:p>
    <w:p w:rsidR="00E0262C" w:rsidRPr="0034279B" w:rsidRDefault="00E0262C" w:rsidP="0034279B">
      <w:pPr>
        <w:pStyle w:val="Heading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000000"/>
          <w:sz w:val="26"/>
          <w:szCs w:val="26"/>
        </w:rPr>
      </w:pPr>
      <w:r w:rsidRPr="0034279B">
        <w:rPr>
          <w:b w:val="0"/>
          <w:color w:val="000000"/>
          <w:sz w:val="26"/>
          <w:szCs w:val="26"/>
        </w:rPr>
        <w:t>Федеральный закон "О порядке рассмотрения обращений граждан Российской Федерации" от 02.05.2006 N 59-ФЗ (Собрание законодательства РФ, 2006, №19, ст.2060, №27, ст. 3410, №31, ст.4196);</w:t>
      </w:r>
    </w:p>
    <w:p w:rsidR="00E0262C" w:rsidRPr="0034279B" w:rsidRDefault="00E0262C" w:rsidP="0034279B">
      <w:pPr>
        <w:pStyle w:val="Heading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000000"/>
          <w:sz w:val="26"/>
          <w:szCs w:val="26"/>
        </w:rPr>
      </w:pPr>
      <w:r w:rsidRPr="0034279B">
        <w:rPr>
          <w:b w:val="0"/>
          <w:color w:val="000000"/>
          <w:sz w:val="26"/>
          <w:szCs w:val="26"/>
        </w:rPr>
        <w:t>Федеральный закон "Об организации предоставления государственных и муниципальных услуг" от 27.07.2010 N 210-ФЗ (Собрание законодательства РФ, 2010, №31, ст.4179, 2011, №15, ст. 2038, №27, ст.3873, ст.3880, №29, ст. 4291, №30(ч.1), ст4587, № 49 (ч.5), ст. 7061);</w:t>
      </w:r>
    </w:p>
    <w:p w:rsidR="00E0262C" w:rsidRPr="0034279B" w:rsidRDefault="00E0262C" w:rsidP="0034279B">
      <w:pPr>
        <w:pStyle w:val="Heading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000000"/>
          <w:sz w:val="26"/>
          <w:szCs w:val="26"/>
        </w:rPr>
      </w:pPr>
      <w:r w:rsidRPr="0034279B">
        <w:rPr>
          <w:b w:val="0"/>
          <w:color w:val="000000"/>
          <w:sz w:val="26"/>
          <w:szCs w:val="26"/>
        </w:rPr>
        <w:t>Распоряжение Правительства РФ от 29.11.2014 №2403-р «Об утверждении  Основ государственной молодежной политики РФ на период до 2025» (Собрание законодательства РФ, 15.12.2014, №50, ст.7185);</w:t>
      </w:r>
    </w:p>
    <w:p w:rsidR="00E0262C" w:rsidRPr="0034279B" w:rsidRDefault="00E0262C" w:rsidP="0034279B">
      <w:pPr>
        <w:pStyle w:val="Heading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000000"/>
          <w:sz w:val="26"/>
          <w:szCs w:val="26"/>
        </w:rPr>
      </w:pPr>
      <w:r w:rsidRPr="0034279B">
        <w:rPr>
          <w:b w:val="0"/>
          <w:color w:val="000000"/>
          <w:sz w:val="26"/>
          <w:szCs w:val="26"/>
        </w:rPr>
        <w:t>Закон Самарской области от 30.04.1998 №5-ГД «О государственной поддержке молодежных и детских общественных объединений в Самарской области» (газета «Волжская коммуна». 1998, 13 мая; 2004, 8 апреля; 2008, 10 июня; 2011, 23 ноября, 26 июня);</w:t>
      </w:r>
    </w:p>
    <w:p w:rsidR="00E0262C" w:rsidRPr="0034279B" w:rsidRDefault="00E0262C" w:rsidP="0034279B">
      <w:pPr>
        <w:pStyle w:val="Heading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000000"/>
          <w:sz w:val="26"/>
          <w:szCs w:val="26"/>
        </w:rPr>
      </w:pPr>
      <w:r w:rsidRPr="0034279B">
        <w:rPr>
          <w:b w:val="0"/>
          <w:color w:val="000000"/>
          <w:sz w:val="26"/>
          <w:szCs w:val="26"/>
        </w:rPr>
        <w:t>Закон Самарской области от 14.12.2010 №147-ГД «О молодежной политике в Самарской области» (газета «Волжская коммуна», 2010, 15 декабря; 2013, 26 июня; 2014, 11 февраля; 2014, 20 мая);</w:t>
      </w:r>
    </w:p>
    <w:p w:rsidR="00E0262C" w:rsidRPr="0034279B" w:rsidRDefault="00E0262C" w:rsidP="0034279B">
      <w:pPr>
        <w:pStyle w:val="Heading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color w:val="000000"/>
          <w:sz w:val="26"/>
          <w:szCs w:val="26"/>
        </w:rPr>
      </w:pPr>
      <w:r w:rsidRPr="0034279B">
        <w:rPr>
          <w:b w:val="0"/>
          <w:color w:val="000000"/>
          <w:sz w:val="26"/>
          <w:szCs w:val="26"/>
        </w:rPr>
        <w:t>Постановление Правительства Самарской области от 21.12.2005 №155 «Об утверждении Стратенгии государственной молодежной политики в Самарской области на 2006-2015 годы» (газета «Волжская коммуна», 2005, 27 декабря; 2009, 11 августа; 2011, 24 апреля; 2012, 28 августа);</w:t>
      </w:r>
    </w:p>
    <w:p w:rsidR="00E0262C" w:rsidRDefault="00E0262C" w:rsidP="0034279B">
      <w:pPr>
        <w:pStyle w:val="ListParagraph"/>
        <w:tabs>
          <w:tab w:val="left" w:pos="0"/>
        </w:tabs>
        <w:spacing w:after="0" w:line="100" w:lineRule="atLeast"/>
        <w:ind w:left="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Устав городского округа Жигулевск Самарской области, утвержденный </w:t>
      </w:r>
      <w:r>
        <w:rPr>
          <w:rFonts w:ascii="Times New Roman" w:hAnsi="Times New Roman" w:cs="Times New Roman"/>
          <w:spacing w:val="-4"/>
          <w:sz w:val="26"/>
          <w:szCs w:val="26"/>
        </w:rPr>
        <w:t>решением Думы городского округа Жигулевск Самарской области от 30.08.2018 № 369</w:t>
      </w:r>
      <w:r>
        <w:rPr>
          <w:rFonts w:ascii="Times New Roman" w:hAnsi="Times New Roman" w:cs="Times New Roman"/>
          <w:sz w:val="26"/>
          <w:szCs w:val="26"/>
        </w:rPr>
        <w:t xml:space="preserve"> (газета «Жигулевский рабочий» </w:t>
      </w:r>
      <w:r>
        <w:rPr>
          <w:rFonts w:ascii="Times New Roman" w:hAnsi="Times New Roman" w:cs="Times New Roman"/>
          <w:color w:val="000000"/>
          <w:sz w:val="26"/>
          <w:szCs w:val="26"/>
        </w:rPr>
        <w:t>№ 109 (10256) от 05.10.2018</w:t>
      </w:r>
      <w:r>
        <w:rPr>
          <w:rFonts w:ascii="Times New Roman" w:hAnsi="Times New Roman" w:cs="Times New Roman"/>
          <w:sz w:val="26"/>
          <w:szCs w:val="26"/>
        </w:rPr>
        <w:t>);</w:t>
      </w:r>
    </w:p>
    <w:p w:rsidR="00E0262C" w:rsidRDefault="00E0262C" w:rsidP="0034279B">
      <w:pPr>
        <w:autoSpaceDE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0262C" w:rsidRDefault="00E0262C" w:rsidP="0034279B">
      <w:pPr>
        <w:autoSpaceDE w:val="0"/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иными нормативными актами Российской Федерации и Самарской области и настоящим Регламентом.</w:t>
      </w:r>
    </w:p>
    <w:p w:rsidR="00E0262C" w:rsidRDefault="00E0262C" w:rsidP="0034279B"/>
    <w:p w:rsidR="00E0262C" w:rsidRDefault="00E0262C" w:rsidP="0034279B">
      <w:pPr>
        <w:pStyle w:val="Heading1"/>
        <w:shd w:val="clear" w:color="auto" w:fill="FFFFFF"/>
        <w:spacing w:before="161" w:beforeAutospacing="0" w:after="161" w:afterAutospacing="0"/>
        <w:rPr>
          <w:b w:val="0"/>
          <w:color w:val="000000"/>
          <w:sz w:val="28"/>
          <w:szCs w:val="28"/>
        </w:rPr>
      </w:pPr>
    </w:p>
    <w:p w:rsidR="00E0262C" w:rsidRDefault="00E0262C" w:rsidP="0034279B">
      <w:pPr>
        <w:pStyle w:val="Heading1"/>
        <w:shd w:val="clear" w:color="auto" w:fill="FFFFFF"/>
        <w:spacing w:before="161" w:beforeAutospacing="0" w:after="161" w:afterAutospacing="0"/>
        <w:rPr>
          <w:b w:val="0"/>
          <w:color w:val="000000"/>
          <w:sz w:val="28"/>
          <w:szCs w:val="28"/>
        </w:rPr>
      </w:pPr>
    </w:p>
    <w:p w:rsidR="00E0262C" w:rsidRDefault="00E0262C"/>
    <w:sectPr w:rsidR="00E0262C" w:rsidSect="000F6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72D"/>
    <w:rsid w:val="000F6B13"/>
    <w:rsid w:val="0034279B"/>
    <w:rsid w:val="005C51C2"/>
    <w:rsid w:val="007F472D"/>
    <w:rsid w:val="00865252"/>
    <w:rsid w:val="00952599"/>
    <w:rsid w:val="00A5079C"/>
    <w:rsid w:val="00D964B7"/>
    <w:rsid w:val="00E0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52"/>
    <w:pPr>
      <w:suppressAutoHyphens/>
      <w:spacing w:after="200" w:line="276" w:lineRule="auto"/>
    </w:pPr>
    <w:rPr>
      <w:rFonts w:eastAsia="Times New Roman" w:cs="Calibri"/>
      <w:lang w:eastAsia="ar-SA"/>
    </w:rPr>
  </w:style>
  <w:style w:type="paragraph" w:styleId="Heading1">
    <w:name w:val="heading 1"/>
    <w:basedOn w:val="Normal"/>
    <w:link w:val="Heading1Char"/>
    <w:uiPriority w:val="99"/>
    <w:qFormat/>
    <w:locked/>
    <w:rsid w:val="0034279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83B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ListParagraph">
    <w:name w:val="List Paragraph"/>
    <w:basedOn w:val="Normal"/>
    <w:uiPriority w:val="99"/>
    <w:qFormat/>
    <w:rsid w:val="0086525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675</Words>
  <Characters>3848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Трубочкина</cp:lastModifiedBy>
  <cp:revision>5</cp:revision>
  <dcterms:created xsi:type="dcterms:W3CDTF">2022-11-24T06:45:00Z</dcterms:created>
  <dcterms:modified xsi:type="dcterms:W3CDTF">2022-11-24T10:17:00Z</dcterms:modified>
</cp:coreProperties>
</file>